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35" w:rsidRPr="002C3135" w:rsidRDefault="002C3135" w:rsidP="002C3135">
      <w:pPr>
        <w:spacing w:before="100" w:beforeAutospacing="1" w:after="100" w:afterAutospacing="1" w:line="360" w:lineRule="auto"/>
        <w:jc w:val="left"/>
        <w:rPr>
          <w:rFonts w:ascii="Times New Roman" w:eastAsia="Times New Roman" w:hAnsi="Times New Roman" w:cs="Times New Roman"/>
          <w:szCs w:val="24"/>
          <w:u w:val="double"/>
          <w:lang w:eastAsia="pt-BR"/>
        </w:rPr>
      </w:pPr>
      <w:bookmarkStart w:id="0" w:name="HOMENAGEM"/>
      <w:r w:rsidRPr="002C3135">
        <w:rPr>
          <w:noProof/>
          <w:szCs w:val="24"/>
          <w:u w:val="doub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1530350" y="901700"/>
            <wp:positionH relativeFrom="margin">
              <wp:align>left</wp:align>
            </wp:positionH>
            <wp:positionV relativeFrom="margin">
              <wp:align>top</wp:align>
            </wp:positionV>
            <wp:extent cx="1955800" cy="908050"/>
            <wp:effectExtent l="0" t="0" r="6350" b="6350"/>
            <wp:wrapSquare wrapText="bothSides"/>
            <wp:docPr id="3" name="Imagem 3" descr="http://www.crmvrs.gov.br/imagensInfo/logonovo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rmvrs.gov.br/imagensInfo/logonovo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3135">
        <w:rPr>
          <w:rFonts w:ascii="Verdana" w:eastAsia="Times New Roman" w:hAnsi="Verdana" w:cs="Arial"/>
          <w:b/>
          <w:color w:val="008000"/>
          <w:szCs w:val="24"/>
          <w:u w:val="double"/>
          <w:lang w:eastAsia="pt-BR"/>
        </w:rPr>
        <w:t>INFORMATIVO ONLINE Nº 573</w:t>
      </w:r>
    </w:p>
    <w:p w:rsidR="002C3135" w:rsidRPr="002C3135" w:rsidRDefault="002C3135" w:rsidP="002C3135">
      <w:pPr>
        <w:spacing w:before="100" w:beforeAutospacing="1" w:after="100" w:afterAutospacing="1" w:line="360" w:lineRule="auto"/>
        <w:ind w:firstLine="0"/>
        <w:jc w:val="center"/>
        <w:rPr>
          <w:rFonts w:ascii="Times New Roman" w:eastAsia="Times New Roman" w:hAnsi="Times New Roman" w:cs="Times New Roman"/>
          <w:szCs w:val="24"/>
          <w:u w:val="double"/>
          <w:lang w:eastAsia="pt-BR"/>
        </w:rPr>
      </w:pPr>
      <w:r w:rsidRPr="002C3135">
        <w:rPr>
          <w:rFonts w:ascii="Verdana" w:eastAsia="Times New Roman" w:hAnsi="Verdana" w:cs="Arial"/>
          <w:b/>
          <w:color w:val="008000"/>
          <w:sz w:val="22"/>
          <w:u w:val="double"/>
          <w:lang w:eastAsia="pt-BR"/>
        </w:rPr>
        <w:t>DE 05/06/13 A 11/06/13</w:t>
      </w:r>
    </w:p>
    <w:p w:rsidR="002C3135" w:rsidRDefault="002C3135" w:rsidP="002C3135">
      <w:pPr>
        <w:spacing w:after="0" w:line="360" w:lineRule="auto"/>
        <w:ind w:left="231" w:right="279" w:firstLine="0"/>
        <w:jc w:val="center"/>
        <w:rPr>
          <w:rFonts w:ascii="Algerian" w:eastAsia="Times New Roman" w:hAnsi="Algerian" w:cs="Arial"/>
          <w:b/>
          <w:color w:val="9BBB59" w:themeColor="accent3"/>
          <w:sz w:val="40"/>
          <w:lang w:eastAsia="pt-BR"/>
        </w:rPr>
      </w:pPr>
      <w:r w:rsidRPr="002C3135">
        <w:rPr>
          <w:rFonts w:ascii="Algerian" w:eastAsia="Times New Roman" w:hAnsi="Algerian" w:cs="Arial"/>
          <w:b/>
          <w:color w:val="9BBB59" w:themeColor="accent3"/>
          <w:sz w:val="40"/>
          <w:lang w:eastAsia="pt-BR"/>
        </w:rPr>
        <w:t>HOMENAGEM</w:t>
      </w:r>
      <w:bookmarkEnd w:id="0"/>
    </w:p>
    <w:p w:rsidR="002C3135" w:rsidRPr="002C3135" w:rsidRDefault="002C3135" w:rsidP="002C3135">
      <w:pPr>
        <w:spacing w:after="0" w:line="360" w:lineRule="auto"/>
        <w:ind w:right="279" w:firstLine="0"/>
        <w:rPr>
          <w:rFonts w:ascii="Arial Black" w:eastAsia="Times New Roman" w:hAnsi="Arial Black" w:cs="Aharoni"/>
          <w:b/>
          <w:color w:val="9BBB59" w:themeColor="accent3"/>
          <w:szCs w:val="24"/>
          <w:lang w:eastAsia="pt-BR"/>
        </w:rPr>
      </w:pPr>
      <w:r w:rsidRPr="00E942F0">
        <w:rPr>
          <w:rFonts w:ascii="Broadway" w:eastAsia="Times New Roman" w:hAnsi="Broadway" w:cs="Aharoni"/>
          <w:color w:val="000000"/>
          <w:szCs w:val="20"/>
          <w:lang w:eastAsia="pt-BR"/>
        </w:rPr>
        <w:t>O Conselho Regional de Medicina Veterinária no Rio Grande do Sul</w:t>
      </w:r>
      <w:r w:rsidR="00E942F0" w:rsidRPr="00E942F0">
        <w:rPr>
          <w:rFonts w:ascii="Broadway" w:eastAsia="Times New Roman" w:hAnsi="Broadway" w:cs="Aharoni"/>
          <w:color w:val="000000"/>
          <w:szCs w:val="20"/>
          <w:lang w:eastAsia="pt-BR"/>
        </w:rPr>
        <w:t xml:space="preserve"> divulgou a celebração do Jubileu de Brilhante, da Sociedade de Veterinária do Rio Grande do Sul</w:t>
      </w:r>
      <w:r w:rsidR="00E942F0" w:rsidRPr="00E942F0">
        <w:rPr>
          <w:rFonts w:cs="Aharoni"/>
          <w:color w:val="000000"/>
          <w:szCs w:val="20"/>
        </w:rPr>
        <w:t xml:space="preserve"> </w:t>
      </w:r>
      <w:r w:rsidR="00E942F0" w:rsidRPr="00E942F0">
        <w:rPr>
          <w:rFonts w:ascii="Algerian" w:eastAsia="Times New Roman" w:hAnsi="Algerian" w:cs="Arial"/>
          <w:b/>
          <w:i/>
          <w:color w:val="000000"/>
          <w:szCs w:val="20"/>
          <w:u w:val="double"/>
          <w:lang w:eastAsia="pt-BR"/>
        </w:rPr>
        <w:t>(</w:t>
      </w:r>
      <w:proofErr w:type="spellStart"/>
      <w:r w:rsidR="00E942F0" w:rsidRPr="00E942F0">
        <w:rPr>
          <w:rFonts w:ascii="Algerian" w:eastAsia="Times New Roman" w:hAnsi="Algerian"/>
          <w:b/>
          <w:i/>
          <w:u w:val="double"/>
          <w:lang w:eastAsia="pt-BR"/>
        </w:rPr>
        <w:t>Sovergs</w:t>
      </w:r>
      <w:proofErr w:type="spellEnd"/>
      <w:r w:rsidR="00E942F0" w:rsidRPr="00E942F0">
        <w:rPr>
          <w:rFonts w:ascii="Algerian" w:eastAsia="Times New Roman" w:hAnsi="Algerian" w:cs="Arial"/>
          <w:b/>
          <w:i/>
          <w:color w:val="000000"/>
          <w:szCs w:val="20"/>
          <w:u w:val="double"/>
          <w:lang w:eastAsia="pt-BR"/>
        </w:rPr>
        <w:t>)</w:t>
      </w:r>
      <w:r w:rsidR="00E942F0">
        <w:rPr>
          <w:rFonts w:ascii="Algerian" w:eastAsia="Times New Roman" w:hAnsi="Algerian" w:cs="Arial"/>
          <w:b/>
          <w:i/>
          <w:color w:val="000000"/>
          <w:szCs w:val="20"/>
          <w:u w:val="double"/>
          <w:lang w:eastAsia="pt-BR"/>
        </w:rPr>
        <w:t>:</w:t>
      </w:r>
    </w:p>
    <w:p w:rsidR="002C3135" w:rsidRPr="002C3135" w:rsidRDefault="002C3135" w:rsidP="002C3135">
      <w:pPr>
        <w:spacing w:after="0" w:line="360" w:lineRule="auto"/>
        <w:ind w:left="231" w:right="279" w:firstLine="0"/>
        <w:jc w:val="center"/>
        <w:rPr>
          <w:rFonts w:ascii="Algerian" w:eastAsia="Times New Roman" w:hAnsi="Algerian" w:cs="Times New Roman"/>
          <w:b/>
          <w:i/>
          <w:sz w:val="32"/>
          <w:szCs w:val="24"/>
          <w:u w:val="double"/>
          <w:lang w:eastAsia="pt-BR"/>
        </w:rPr>
      </w:pPr>
      <w:proofErr w:type="spellStart"/>
      <w:r w:rsidRPr="002C3135">
        <w:rPr>
          <w:rFonts w:ascii="Algerian" w:eastAsia="Times New Roman" w:hAnsi="Algerian" w:cs="Arial"/>
          <w:b/>
          <w:i/>
          <w:color w:val="000000"/>
          <w:szCs w:val="20"/>
          <w:u w:val="double"/>
          <w:lang w:eastAsia="pt-BR"/>
        </w:rPr>
        <w:t>Sovergs</w:t>
      </w:r>
      <w:proofErr w:type="spellEnd"/>
      <w:r w:rsidRPr="002C3135">
        <w:rPr>
          <w:rFonts w:ascii="Algerian" w:eastAsia="Times New Roman" w:hAnsi="Algerian" w:cs="Arial"/>
          <w:b/>
          <w:i/>
          <w:color w:val="000000"/>
          <w:szCs w:val="20"/>
          <w:u w:val="double"/>
          <w:lang w:eastAsia="pt-BR"/>
        </w:rPr>
        <w:t xml:space="preserve"> completa 75 anos de atividade no Estado</w:t>
      </w:r>
    </w:p>
    <w:p w:rsidR="002C3135" w:rsidRPr="002C3135" w:rsidRDefault="002C3135" w:rsidP="002C3135">
      <w:pPr>
        <w:spacing w:after="0" w:line="360" w:lineRule="auto"/>
        <w:ind w:left="231" w:right="279" w:firstLine="0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eastAsia="Times New Roman" w:cs="Arial"/>
          <w:b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4559300" cy="2895600"/>
            <wp:effectExtent l="0" t="0" r="0" b="0"/>
            <wp:docPr id="1" name="Imagem 1" descr="http://www.crmvrs.gov.br/info573_arquivo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mvrs.gov.br/info573_arquivos/image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135" w:rsidRPr="002C3135" w:rsidRDefault="002C3135" w:rsidP="00E942F0">
      <w:pPr>
        <w:spacing w:after="0"/>
        <w:ind w:left="232" w:right="278" w:firstLine="0"/>
        <w:rPr>
          <w:rFonts w:eastAsia="Times New Roman" w:cs="Arial"/>
          <w:sz w:val="32"/>
          <w:szCs w:val="28"/>
          <w:lang w:eastAsia="pt-BR"/>
        </w:rPr>
      </w:pPr>
      <w:r w:rsidRPr="002C3135">
        <w:rPr>
          <w:rFonts w:eastAsia="Times New Roman" w:cs="Arial"/>
          <w:color w:val="000000"/>
          <w:sz w:val="32"/>
          <w:szCs w:val="28"/>
          <w:lang w:eastAsia="pt-BR"/>
        </w:rPr>
        <w:t>Para celebrar o Jubileu de Brilhante, a Sociedade de Veterinária do Rio Grande do Sul (</w:t>
      </w:r>
      <w:proofErr w:type="spellStart"/>
      <w:r w:rsidRPr="00E942F0">
        <w:rPr>
          <w:rFonts w:eastAsia="Times New Roman" w:cs="Arial"/>
          <w:color w:val="000000"/>
          <w:sz w:val="32"/>
          <w:szCs w:val="28"/>
          <w:lang w:eastAsia="pt-BR"/>
        </w:rPr>
        <w:t>Sovergs</w:t>
      </w:r>
      <w:proofErr w:type="spellEnd"/>
      <w:r w:rsidRPr="002C3135">
        <w:rPr>
          <w:rFonts w:eastAsia="Times New Roman" w:cs="Arial"/>
          <w:color w:val="000000"/>
          <w:sz w:val="32"/>
          <w:szCs w:val="28"/>
          <w:lang w:eastAsia="pt-BR"/>
        </w:rPr>
        <w:t xml:space="preserve">) promoveu um coquetel seguido de um concerto com a Orquestra Sinfônica de Porto Alegre (OSPA), no dia 04/06, no Salão de Atos da Universidade Federal do Rio Grande do Sul (UFRGS). Na oportunidade, foram </w:t>
      </w:r>
      <w:proofErr w:type="gramStart"/>
      <w:r w:rsidRPr="002C3135">
        <w:rPr>
          <w:rFonts w:eastAsia="Times New Roman" w:cs="Arial"/>
          <w:color w:val="000000"/>
          <w:sz w:val="32"/>
          <w:szCs w:val="28"/>
          <w:lang w:eastAsia="pt-BR"/>
        </w:rPr>
        <w:t>homenageadas personalidades e médicos veterinários que se dedicaram a entidade ao longo dos seus 75 anos</w:t>
      </w:r>
      <w:proofErr w:type="gramEnd"/>
      <w:r w:rsidRPr="002C3135">
        <w:rPr>
          <w:rFonts w:eastAsia="Times New Roman" w:cs="Arial"/>
          <w:color w:val="000000"/>
          <w:sz w:val="32"/>
          <w:szCs w:val="28"/>
          <w:lang w:eastAsia="pt-BR"/>
        </w:rPr>
        <w:t xml:space="preserve"> de existência. O </w:t>
      </w:r>
      <w:r w:rsidR="00E942F0">
        <w:rPr>
          <w:rFonts w:eastAsia="Times New Roman" w:cs="Arial"/>
          <w:color w:val="000000"/>
          <w:sz w:val="32"/>
          <w:szCs w:val="28"/>
          <w:lang w:eastAsia="pt-BR"/>
        </w:rPr>
        <w:t>P</w:t>
      </w:r>
      <w:r w:rsidRPr="002C3135">
        <w:rPr>
          <w:rFonts w:eastAsia="Times New Roman" w:cs="Arial"/>
          <w:color w:val="000000"/>
          <w:sz w:val="32"/>
          <w:szCs w:val="28"/>
          <w:lang w:eastAsia="pt-BR"/>
        </w:rPr>
        <w:t xml:space="preserve">residente do CRMV-RS, </w:t>
      </w:r>
      <w:r w:rsidRPr="002C3135">
        <w:rPr>
          <w:rFonts w:eastAsia="Times New Roman" w:cs="Arial"/>
          <w:b/>
          <w:color w:val="000000"/>
          <w:sz w:val="32"/>
          <w:szCs w:val="28"/>
          <w:lang w:eastAsia="pt-BR"/>
        </w:rPr>
        <w:t xml:space="preserve">Rodrigo </w:t>
      </w:r>
      <w:proofErr w:type="spellStart"/>
      <w:r w:rsidRPr="00E942F0">
        <w:rPr>
          <w:rFonts w:eastAsia="Times New Roman" w:cs="Arial"/>
          <w:b/>
          <w:color w:val="000000"/>
          <w:sz w:val="32"/>
          <w:szCs w:val="28"/>
          <w:lang w:eastAsia="pt-BR"/>
        </w:rPr>
        <w:t>Lorenzoni</w:t>
      </w:r>
      <w:proofErr w:type="spellEnd"/>
      <w:r w:rsidRPr="002C3135">
        <w:rPr>
          <w:rFonts w:eastAsia="Times New Roman" w:cs="Arial"/>
          <w:color w:val="000000"/>
          <w:sz w:val="32"/>
          <w:szCs w:val="28"/>
          <w:lang w:eastAsia="pt-BR"/>
        </w:rPr>
        <w:t xml:space="preserve">, o </w:t>
      </w:r>
      <w:r w:rsidR="00E942F0">
        <w:rPr>
          <w:rFonts w:eastAsia="Times New Roman" w:cs="Arial"/>
          <w:color w:val="000000"/>
          <w:sz w:val="32"/>
          <w:szCs w:val="28"/>
          <w:lang w:eastAsia="pt-BR"/>
        </w:rPr>
        <w:t>V</w:t>
      </w:r>
      <w:r w:rsidRPr="002C3135">
        <w:rPr>
          <w:rFonts w:eastAsia="Times New Roman" w:cs="Arial"/>
          <w:color w:val="000000"/>
          <w:sz w:val="32"/>
          <w:szCs w:val="28"/>
          <w:lang w:eastAsia="pt-BR"/>
        </w:rPr>
        <w:t xml:space="preserve">ice-presidente, </w:t>
      </w:r>
      <w:r w:rsidRPr="002C3135">
        <w:rPr>
          <w:rFonts w:eastAsia="Times New Roman" w:cs="Arial"/>
          <w:b/>
          <w:color w:val="000000"/>
          <w:sz w:val="32"/>
          <w:szCs w:val="28"/>
          <w:lang w:eastAsia="pt-BR"/>
        </w:rPr>
        <w:t>José Arthur Martins</w:t>
      </w:r>
      <w:r w:rsidRPr="002C3135">
        <w:rPr>
          <w:rFonts w:eastAsia="Times New Roman" w:cs="Arial"/>
          <w:color w:val="000000"/>
          <w:sz w:val="32"/>
          <w:szCs w:val="28"/>
          <w:lang w:eastAsia="pt-BR"/>
        </w:rPr>
        <w:t xml:space="preserve">, e a </w:t>
      </w:r>
      <w:r w:rsidR="00E942F0">
        <w:rPr>
          <w:rFonts w:eastAsia="Times New Roman" w:cs="Arial"/>
          <w:color w:val="000000"/>
          <w:sz w:val="32"/>
          <w:szCs w:val="28"/>
          <w:lang w:eastAsia="pt-BR"/>
        </w:rPr>
        <w:t>S</w:t>
      </w:r>
      <w:r w:rsidRPr="002C3135">
        <w:rPr>
          <w:rFonts w:eastAsia="Times New Roman" w:cs="Arial"/>
          <w:color w:val="000000"/>
          <w:sz w:val="32"/>
          <w:szCs w:val="28"/>
          <w:lang w:eastAsia="pt-BR"/>
        </w:rPr>
        <w:t xml:space="preserve">ecretária-geral, </w:t>
      </w:r>
      <w:r w:rsidRPr="002C3135">
        <w:rPr>
          <w:rFonts w:eastAsia="Times New Roman" w:cs="Arial"/>
          <w:b/>
          <w:color w:val="000000"/>
          <w:sz w:val="32"/>
          <w:szCs w:val="28"/>
          <w:lang w:eastAsia="pt-BR"/>
        </w:rPr>
        <w:t>Glória Boff</w:t>
      </w:r>
      <w:r w:rsidRPr="002C3135">
        <w:rPr>
          <w:rFonts w:eastAsia="Times New Roman" w:cs="Arial"/>
          <w:color w:val="000000"/>
          <w:sz w:val="32"/>
          <w:szCs w:val="28"/>
          <w:lang w:eastAsia="pt-BR"/>
        </w:rPr>
        <w:t>, representaram a autarquia na solenidade</w:t>
      </w:r>
      <w:r w:rsidR="00E942F0">
        <w:rPr>
          <w:rFonts w:eastAsia="Times New Roman" w:cs="Arial"/>
          <w:color w:val="000000"/>
          <w:sz w:val="32"/>
          <w:szCs w:val="28"/>
          <w:lang w:eastAsia="pt-BR"/>
        </w:rPr>
        <w:t>.</w:t>
      </w:r>
    </w:p>
    <w:p w:rsidR="00D80CEF" w:rsidRDefault="00D80CEF">
      <w:bookmarkStart w:id="1" w:name="_GoBack"/>
      <w:bookmarkEnd w:id="1"/>
    </w:p>
    <w:sectPr w:rsidR="00D80CEF" w:rsidSect="008D43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3135"/>
    <w:rsid w:val="00067FDD"/>
    <w:rsid w:val="002C3135"/>
    <w:rsid w:val="00881D9C"/>
    <w:rsid w:val="008D432B"/>
    <w:rsid w:val="00D80CEF"/>
    <w:rsid w:val="00E942F0"/>
    <w:rsid w:val="00FB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2B"/>
    <w:pPr>
      <w:ind w:firstLine="709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2C3135"/>
  </w:style>
  <w:style w:type="paragraph" w:styleId="Textodebalo">
    <w:name w:val="Balloon Text"/>
    <w:basedOn w:val="Normal"/>
    <w:link w:val="TextodebaloChar"/>
    <w:uiPriority w:val="99"/>
    <w:semiHidden/>
    <w:unhideWhenUsed/>
    <w:rsid w:val="002C313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709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2C3135"/>
  </w:style>
  <w:style w:type="paragraph" w:styleId="Textodebalo">
    <w:name w:val="Balloon Text"/>
    <w:basedOn w:val="Normal"/>
    <w:link w:val="TextodebaloChar"/>
    <w:uiPriority w:val="99"/>
    <w:semiHidden/>
    <w:unhideWhenUsed/>
    <w:rsid w:val="002C313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EHB</dc:creator>
  <cp:lastModifiedBy>EDVALDO</cp:lastModifiedBy>
  <cp:revision>2</cp:revision>
  <dcterms:created xsi:type="dcterms:W3CDTF">2013-06-13T00:41:00Z</dcterms:created>
  <dcterms:modified xsi:type="dcterms:W3CDTF">2013-06-13T00:41:00Z</dcterms:modified>
</cp:coreProperties>
</file>